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A0E" w:rsidRDefault="00D77A0E" w:rsidP="00B85AB1">
      <w:pPr>
        <w:jc w:val="right"/>
        <w:rPr>
          <w:rFonts w:ascii="Arial" w:hAnsi="Arial" w:cs="Arial"/>
          <w:b/>
        </w:rPr>
      </w:pPr>
    </w:p>
    <w:p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98B74C4" wp14:editId="160B3C1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AC41B6">
        <w:rPr>
          <w:rFonts w:ascii="Arial" w:hAnsi="Arial" w:cs="Arial"/>
          <w:b/>
        </w:rPr>
        <w:t>4</w:t>
      </w:r>
    </w:p>
    <w:p w:rsidR="00F0618E" w:rsidRDefault="00F0618E" w:rsidP="00B85AB1">
      <w:pPr>
        <w:jc w:val="right"/>
        <w:rPr>
          <w:rFonts w:ascii="Arial" w:hAnsi="Arial" w:cs="Arial"/>
          <w:b/>
        </w:rPr>
      </w:pPr>
    </w:p>
    <w:p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:rsidR="000B21A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:rsidR="00F0618E" w:rsidRPr="00763926" w:rsidRDefault="00F0618E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:rsidR="00F0618E" w:rsidRPr="00CA1012" w:rsidRDefault="00805EFD" w:rsidP="00D644B4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AC62D7" w:rsidRPr="00AC62D7">
        <w:rPr>
          <w:rFonts w:ascii="Arial" w:hAnsi="Arial" w:cs="Arial"/>
          <w:b/>
        </w:rPr>
        <w:t xml:space="preserve">Obsługa cateringowa spotkań i narad w TW S.A. Oddział Elektrownia Siersza </w:t>
      </w:r>
      <w:r w:rsidR="00AC62D7">
        <w:rPr>
          <w:rFonts w:ascii="Arial" w:hAnsi="Arial" w:cs="Arial"/>
          <w:b/>
        </w:rPr>
        <w:br/>
      </w:r>
      <w:r w:rsidR="00AC62D7" w:rsidRPr="00AC62D7">
        <w:rPr>
          <w:rFonts w:ascii="Arial" w:hAnsi="Arial" w:cs="Arial"/>
          <w:b/>
        </w:rPr>
        <w:t>w Trzebini</w:t>
      </w:r>
      <w:r>
        <w:rPr>
          <w:rFonts w:ascii="Arial" w:eastAsiaTheme="minorEastAsia" w:hAnsi="Arial" w:cs="Arial"/>
          <w:b/>
          <w:lang w:eastAsia="pl-PL"/>
        </w:rPr>
        <w:t>”</w:t>
      </w:r>
      <w:r w:rsidR="00CA1012">
        <w:rPr>
          <w:rFonts w:ascii="Arial" w:eastAsiaTheme="minorEastAsia" w:hAnsi="Arial" w:cs="Arial"/>
          <w:b/>
          <w:lang w:eastAsia="pl-PL"/>
        </w:rPr>
        <w:t>.</w:t>
      </w:r>
    </w:p>
    <w:p w:rsidR="000B21A0" w:rsidRDefault="000B21A0" w:rsidP="0072422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:rsidR="00F0618E" w:rsidRPr="00763926" w:rsidRDefault="00F0618E" w:rsidP="00F4552D">
      <w:pPr>
        <w:widowControl w:val="0"/>
        <w:autoSpaceDE w:val="0"/>
        <w:autoSpaceDN w:val="0"/>
        <w:adjustRightInd w:val="0"/>
        <w:rPr>
          <w:rFonts w:ascii="Arial" w:hAnsi="Arial" w:cs="Arial"/>
          <w:vertAlign w:val="superscript"/>
        </w:rPr>
      </w:pPr>
    </w:p>
    <w:p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:rsidR="00456DFB" w:rsidRDefault="000B21A0" w:rsidP="00CD76F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CA1012">
        <w:rPr>
          <w:rFonts w:ascii="Arial" w:hAnsi="Arial" w:cs="Arial"/>
        </w:rPr>
        <w:t>,</w:t>
      </w:r>
    </w:p>
    <w:p w:rsidR="00456DFB" w:rsidRPr="00936906" w:rsidRDefault="00CD76F1" w:rsidP="009A2A6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36906">
        <w:rPr>
          <w:rFonts w:ascii="Arial" w:hAnsi="Arial" w:cs="Arial"/>
          <w:iCs/>
        </w:rPr>
        <w:t xml:space="preserve">dysponuje odpowiednim potencjałem technicznym oraz </w:t>
      </w:r>
      <w:r w:rsidR="0021731B" w:rsidRPr="00936906">
        <w:rPr>
          <w:rFonts w:ascii="Arial" w:hAnsi="Arial" w:cs="Arial"/>
          <w:iCs/>
        </w:rPr>
        <w:t xml:space="preserve">osobami </w:t>
      </w:r>
      <w:r w:rsidR="00061A43" w:rsidRPr="00936906">
        <w:rPr>
          <w:rFonts w:ascii="Arial" w:hAnsi="Arial" w:cs="Arial"/>
          <w:iCs/>
        </w:rPr>
        <w:t xml:space="preserve">w ilości niezbędnej </w:t>
      </w:r>
      <w:r w:rsidR="002F2AAE" w:rsidRPr="00936906">
        <w:rPr>
          <w:rFonts w:ascii="Arial" w:hAnsi="Arial" w:cs="Arial"/>
          <w:iCs/>
        </w:rPr>
        <w:t xml:space="preserve">do wykonania </w:t>
      </w:r>
      <w:r w:rsidR="00061A43" w:rsidRPr="00936906">
        <w:rPr>
          <w:rFonts w:ascii="Arial" w:hAnsi="Arial" w:cs="Arial"/>
          <w:iCs/>
        </w:rPr>
        <w:t xml:space="preserve">Przedmiotu </w:t>
      </w:r>
      <w:r w:rsidR="00936906">
        <w:rPr>
          <w:rFonts w:ascii="Arial" w:hAnsi="Arial" w:cs="Arial"/>
          <w:iCs/>
        </w:rPr>
        <w:t>Zamówienia</w:t>
      </w:r>
      <w:r w:rsidR="00D644B4" w:rsidRPr="00936906">
        <w:rPr>
          <w:rFonts w:ascii="Arial" w:hAnsi="Arial" w:cs="Arial"/>
          <w:bCs/>
          <w:iCs/>
        </w:rPr>
        <w:t>,</w:t>
      </w:r>
    </w:p>
    <w:p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:rsidR="00F0618E" w:rsidRPr="00E82E9F" w:rsidRDefault="000B21A0" w:rsidP="00E82E9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9E4527" w:rsidRPr="00F4552D" w:rsidRDefault="000B21A0" w:rsidP="00F4552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przekupstwa, </w:t>
      </w:r>
      <w:r w:rsidRPr="00763926">
        <w:rPr>
          <w:rFonts w:cs="Arial"/>
          <w:iCs/>
          <w:sz w:val="22"/>
          <w:szCs w:val="22"/>
        </w:rPr>
        <w:lastRenderedPageBreak/>
        <w:t>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:rsidR="00E82E9F" w:rsidRPr="005E66B9" w:rsidRDefault="00A81703" w:rsidP="003A750C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z</w:t>
      </w:r>
      <w:r w:rsidR="000B21A0" w:rsidRPr="00763926">
        <w:rPr>
          <w:rFonts w:cs="Arial"/>
          <w:iCs/>
          <w:sz w:val="22"/>
          <w:szCs w:val="22"/>
        </w:rPr>
        <w:t>realiz</w:t>
      </w:r>
      <w:r w:rsidRPr="00763926">
        <w:rPr>
          <w:rFonts w:cs="Arial"/>
          <w:iCs/>
          <w:sz w:val="22"/>
          <w:szCs w:val="22"/>
        </w:rPr>
        <w:t xml:space="preserve">uje </w:t>
      </w:r>
      <w:r w:rsidR="000B21A0" w:rsidRPr="00763926">
        <w:rPr>
          <w:rFonts w:cs="Arial"/>
          <w:iCs/>
          <w:sz w:val="22"/>
          <w:szCs w:val="22"/>
        </w:rPr>
        <w:t xml:space="preserve">Przedmiot Zamówienia w terminie: </w:t>
      </w:r>
      <w:r w:rsidR="00727C6D" w:rsidRPr="00727C6D">
        <w:rPr>
          <w:rFonts w:cs="Arial"/>
          <w:b/>
          <w:bCs/>
          <w:iCs/>
          <w:sz w:val="22"/>
          <w:szCs w:val="22"/>
        </w:rPr>
        <w:t xml:space="preserve">od dnia </w:t>
      </w:r>
      <w:r w:rsidR="00AC62D7">
        <w:rPr>
          <w:rFonts w:cs="Arial"/>
          <w:b/>
          <w:bCs/>
          <w:iCs/>
          <w:sz w:val="22"/>
          <w:szCs w:val="22"/>
        </w:rPr>
        <w:t>02</w:t>
      </w:r>
      <w:r w:rsidR="00311A00">
        <w:rPr>
          <w:rFonts w:cs="Arial"/>
          <w:b/>
          <w:bCs/>
          <w:iCs/>
          <w:sz w:val="22"/>
          <w:szCs w:val="22"/>
        </w:rPr>
        <w:t>.01.2024r. do dnia 31.12.2024</w:t>
      </w:r>
      <w:r w:rsidR="00727C6D" w:rsidRPr="00727C6D">
        <w:rPr>
          <w:rFonts w:cs="Arial"/>
          <w:b/>
          <w:bCs/>
          <w:iCs/>
          <w:sz w:val="22"/>
          <w:szCs w:val="22"/>
        </w:rPr>
        <w:t>r.</w:t>
      </w:r>
      <w:r w:rsidR="005E66B9" w:rsidRPr="005E66B9">
        <w:rPr>
          <w:rFonts w:cs="Arial"/>
          <w:bCs/>
          <w:iCs/>
          <w:sz w:val="22"/>
          <w:szCs w:val="22"/>
        </w:rPr>
        <w:t>,</w:t>
      </w:r>
    </w:p>
    <w:p w:rsidR="005F1083" w:rsidRPr="00E82E9F" w:rsidRDefault="00E82E9F" w:rsidP="00E82E9F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:rsidR="000B21A0" w:rsidRPr="00763926" w:rsidRDefault="00A81703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:rsidR="0079705C" w:rsidRDefault="00A81703" w:rsidP="00311A0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BE0C28">
        <w:rPr>
          <w:rFonts w:cs="Arial"/>
          <w:iCs/>
          <w:sz w:val="22"/>
          <w:szCs w:val="22"/>
        </w:rPr>
        <w:t>ert,</w:t>
      </w:r>
    </w:p>
    <w:p w:rsidR="00BE0C28" w:rsidRPr="00311A00" w:rsidRDefault="00BE0C28" w:rsidP="00BE0C28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BE0C28">
        <w:rPr>
          <w:rFonts w:cs="Arial"/>
          <w:iCs/>
          <w:sz w:val="22"/>
          <w:szCs w:val="22"/>
        </w:rPr>
        <w:t>posiada Certyfikat H</w:t>
      </w:r>
      <w:r w:rsidR="008E1154">
        <w:rPr>
          <w:rFonts w:cs="Arial"/>
          <w:iCs/>
          <w:sz w:val="22"/>
          <w:szCs w:val="22"/>
        </w:rPr>
        <w:t>A</w:t>
      </w:r>
      <w:bookmarkStart w:id="0" w:name="_GoBack"/>
      <w:bookmarkEnd w:id="0"/>
      <w:r w:rsidRPr="00BE0C28">
        <w:rPr>
          <w:rFonts w:cs="Arial"/>
          <w:iCs/>
          <w:sz w:val="22"/>
          <w:szCs w:val="22"/>
        </w:rPr>
        <w:t>CCP</w:t>
      </w:r>
      <w:r>
        <w:rPr>
          <w:rFonts w:cs="Arial"/>
          <w:iCs/>
          <w:sz w:val="22"/>
          <w:szCs w:val="22"/>
        </w:rPr>
        <w:t>.</w:t>
      </w:r>
    </w:p>
    <w:p w:rsidR="00B87139" w:rsidRPr="00763926" w:rsidRDefault="00B87139" w:rsidP="000B21A0">
      <w:pPr>
        <w:pStyle w:val="Akapitzlist"/>
        <w:rPr>
          <w:rFonts w:ascii="Arial" w:hAnsi="Arial" w:cs="Arial"/>
        </w:rPr>
      </w:pPr>
    </w:p>
    <w:p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:rsidR="000B21A0" w:rsidRPr="00763926" w:rsidRDefault="000B21A0" w:rsidP="000B21A0">
      <w:pPr>
        <w:pStyle w:val="Akapitzlist"/>
        <w:rPr>
          <w:rFonts w:ascii="Arial" w:hAnsi="Arial" w:cs="Arial"/>
        </w:rPr>
      </w:pPr>
    </w:p>
    <w:p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:rsidR="00657706" w:rsidRDefault="00657706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75425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EB" w:rsidRDefault="00207AEB" w:rsidP="000B21A0">
      <w:r>
        <w:separator/>
      </w:r>
    </w:p>
  </w:endnote>
  <w:endnote w:type="continuationSeparator" w:id="0">
    <w:p w:rsidR="00207AEB" w:rsidRDefault="00207AEB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EB" w:rsidRDefault="00207AEB" w:rsidP="000B21A0">
      <w:r>
        <w:separator/>
      </w:r>
    </w:p>
  </w:footnote>
  <w:footnote w:type="continuationSeparator" w:id="0">
    <w:p w:rsidR="00207AEB" w:rsidRDefault="00207AEB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A0"/>
    <w:rsid w:val="00004E63"/>
    <w:rsid w:val="000147DE"/>
    <w:rsid w:val="000229ED"/>
    <w:rsid w:val="00033E65"/>
    <w:rsid w:val="00034794"/>
    <w:rsid w:val="00061A43"/>
    <w:rsid w:val="000B21A0"/>
    <w:rsid w:val="000B6241"/>
    <w:rsid w:val="000C18DE"/>
    <w:rsid w:val="000F531D"/>
    <w:rsid w:val="00187D84"/>
    <w:rsid w:val="00190A2E"/>
    <w:rsid w:val="001C2A5D"/>
    <w:rsid w:val="001E1D5E"/>
    <w:rsid w:val="001E2BAE"/>
    <w:rsid w:val="001F208C"/>
    <w:rsid w:val="001F5AEA"/>
    <w:rsid w:val="00207AEB"/>
    <w:rsid w:val="0021731B"/>
    <w:rsid w:val="00234C52"/>
    <w:rsid w:val="0029098D"/>
    <w:rsid w:val="00292F58"/>
    <w:rsid w:val="002A7E49"/>
    <w:rsid w:val="002B14AF"/>
    <w:rsid w:val="002B7615"/>
    <w:rsid w:val="002D6D32"/>
    <w:rsid w:val="002F2AAE"/>
    <w:rsid w:val="00311A00"/>
    <w:rsid w:val="0037694F"/>
    <w:rsid w:val="00394CF4"/>
    <w:rsid w:val="003A4A5A"/>
    <w:rsid w:val="003A750C"/>
    <w:rsid w:val="0045186C"/>
    <w:rsid w:val="00453B8C"/>
    <w:rsid w:val="00456DFB"/>
    <w:rsid w:val="004803B4"/>
    <w:rsid w:val="004949E4"/>
    <w:rsid w:val="004E3E7C"/>
    <w:rsid w:val="0050350A"/>
    <w:rsid w:val="00504938"/>
    <w:rsid w:val="00507D18"/>
    <w:rsid w:val="00510A90"/>
    <w:rsid w:val="00514CD5"/>
    <w:rsid w:val="0052550C"/>
    <w:rsid w:val="005574E7"/>
    <w:rsid w:val="005D3900"/>
    <w:rsid w:val="005D3A17"/>
    <w:rsid w:val="005E4D9F"/>
    <w:rsid w:val="005E66B9"/>
    <w:rsid w:val="005F1083"/>
    <w:rsid w:val="006074E0"/>
    <w:rsid w:val="006149C1"/>
    <w:rsid w:val="00657706"/>
    <w:rsid w:val="006D505A"/>
    <w:rsid w:val="006F2793"/>
    <w:rsid w:val="00715FA3"/>
    <w:rsid w:val="00722533"/>
    <w:rsid w:val="0072422E"/>
    <w:rsid w:val="00727C6D"/>
    <w:rsid w:val="007367DD"/>
    <w:rsid w:val="00754253"/>
    <w:rsid w:val="00755553"/>
    <w:rsid w:val="00763926"/>
    <w:rsid w:val="0078643C"/>
    <w:rsid w:val="0079705C"/>
    <w:rsid w:val="007C617F"/>
    <w:rsid w:val="008005E0"/>
    <w:rsid w:val="0080097F"/>
    <w:rsid w:val="00802FC5"/>
    <w:rsid w:val="00805EFD"/>
    <w:rsid w:val="00835FB4"/>
    <w:rsid w:val="008454B6"/>
    <w:rsid w:val="00854DD5"/>
    <w:rsid w:val="00865408"/>
    <w:rsid w:val="0087297B"/>
    <w:rsid w:val="008A22B2"/>
    <w:rsid w:val="008E1154"/>
    <w:rsid w:val="008E2FB7"/>
    <w:rsid w:val="008E7FB9"/>
    <w:rsid w:val="00907292"/>
    <w:rsid w:val="00936906"/>
    <w:rsid w:val="009404D0"/>
    <w:rsid w:val="00966E67"/>
    <w:rsid w:val="00971F1E"/>
    <w:rsid w:val="00974DF8"/>
    <w:rsid w:val="009862A8"/>
    <w:rsid w:val="009D02EA"/>
    <w:rsid w:val="009E4527"/>
    <w:rsid w:val="00A122F1"/>
    <w:rsid w:val="00A16A6D"/>
    <w:rsid w:val="00A32D0B"/>
    <w:rsid w:val="00A438A3"/>
    <w:rsid w:val="00A5091D"/>
    <w:rsid w:val="00A56112"/>
    <w:rsid w:val="00A66169"/>
    <w:rsid w:val="00A6667D"/>
    <w:rsid w:val="00A81703"/>
    <w:rsid w:val="00A902B7"/>
    <w:rsid w:val="00AB1D66"/>
    <w:rsid w:val="00AC41B6"/>
    <w:rsid w:val="00AC62D7"/>
    <w:rsid w:val="00AE2FF0"/>
    <w:rsid w:val="00AF1514"/>
    <w:rsid w:val="00B02E4D"/>
    <w:rsid w:val="00B03DBF"/>
    <w:rsid w:val="00B30827"/>
    <w:rsid w:val="00B43016"/>
    <w:rsid w:val="00B85AB1"/>
    <w:rsid w:val="00B87139"/>
    <w:rsid w:val="00BE0C28"/>
    <w:rsid w:val="00C21DB1"/>
    <w:rsid w:val="00C41EE7"/>
    <w:rsid w:val="00C55DEC"/>
    <w:rsid w:val="00C6272E"/>
    <w:rsid w:val="00CA1012"/>
    <w:rsid w:val="00CB04ED"/>
    <w:rsid w:val="00CB6D48"/>
    <w:rsid w:val="00CC2B61"/>
    <w:rsid w:val="00CC60B1"/>
    <w:rsid w:val="00CD0480"/>
    <w:rsid w:val="00CD1F50"/>
    <w:rsid w:val="00CD76F1"/>
    <w:rsid w:val="00CE19EF"/>
    <w:rsid w:val="00CE5500"/>
    <w:rsid w:val="00D26C07"/>
    <w:rsid w:val="00D47220"/>
    <w:rsid w:val="00D526EC"/>
    <w:rsid w:val="00D644B4"/>
    <w:rsid w:val="00D77A0E"/>
    <w:rsid w:val="00DA5C45"/>
    <w:rsid w:val="00DF15A9"/>
    <w:rsid w:val="00E048F1"/>
    <w:rsid w:val="00E40E4F"/>
    <w:rsid w:val="00E77B5C"/>
    <w:rsid w:val="00E82E9F"/>
    <w:rsid w:val="00EB28B6"/>
    <w:rsid w:val="00EE03DD"/>
    <w:rsid w:val="00EE5382"/>
    <w:rsid w:val="00F0618E"/>
    <w:rsid w:val="00F4552D"/>
    <w:rsid w:val="00F47C09"/>
    <w:rsid w:val="00F61A30"/>
    <w:rsid w:val="00FB733C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9057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854</Words>
  <Characters>5129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4</cp:revision>
  <dcterms:created xsi:type="dcterms:W3CDTF">2023-11-21T13:25:00Z</dcterms:created>
  <dcterms:modified xsi:type="dcterms:W3CDTF">2023-11-21T13:59:00Z</dcterms:modified>
</cp:coreProperties>
</file>